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BD004" w14:textId="77777777" w:rsidR="002F2F86" w:rsidRPr="006F3DE6" w:rsidRDefault="002F2F86" w:rsidP="002F2F86">
      <w:pPr>
        <w:shd w:val="clear" w:color="auto" w:fill="FFFFFF"/>
        <w:jc w:val="center"/>
        <w:rPr>
          <w:b/>
          <w:bCs/>
          <w:color w:val="000000" w:themeColor="text1"/>
        </w:rPr>
      </w:pPr>
      <w:r w:rsidRPr="002F2F86">
        <w:rPr>
          <w:b/>
          <w:bCs/>
          <w:color w:val="000000" w:themeColor="text1"/>
        </w:rPr>
        <w:t>ANEXO II – CONDIÇÕES PARA ADEQUAÇÃO À REFORMA TRIBUTÁRIA</w:t>
      </w:r>
    </w:p>
    <w:p w14:paraId="6BD7FE1F" w14:textId="77777777" w:rsidR="002F2F86" w:rsidRDefault="002F2F86" w:rsidP="002F2F86">
      <w:pPr>
        <w:shd w:val="clear" w:color="auto" w:fill="FFFFFF"/>
        <w:rPr>
          <w:color w:val="000000" w:themeColor="text1"/>
        </w:rPr>
      </w:pPr>
    </w:p>
    <w:p w14:paraId="583CCED7" w14:textId="77777777" w:rsidR="002F2F86" w:rsidRDefault="002F2F86" w:rsidP="002F2F86">
      <w:pPr>
        <w:pStyle w:val="Pargrafoda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33"/>
        <w:contextualSpacing w:val="0"/>
        <w:rPr>
          <w:color w:val="000000" w:themeColor="text1"/>
        </w:rPr>
      </w:pPr>
      <w:r w:rsidRPr="006F3DE6">
        <w:rPr>
          <w:b/>
          <w:bCs/>
          <w:color w:val="000000" w:themeColor="text1"/>
        </w:rPr>
        <w:t>AS Partes</w:t>
      </w:r>
      <w:r w:rsidRPr="006F3DE6">
        <w:rPr>
          <w:color w:val="000000" w:themeColor="text1"/>
        </w:rPr>
        <w:t xml:space="preserve"> reconhecem que o preço foi calculado com base na legislação tributária vigente na data de assinatura. Sobrevindo instituição, majoração, redução ou extinção de </w:t>
      </w:r>
      <w:proofErr w:type="gramStart"/>
      <w:r w:rsidRPr="006F3DE6">
        <w:rPr>
          <w:color w:val="000000" w:themeColor="text1"/>
        </w:rPr>
        <w:t>tributos ,</w:t>
      </w:r>
      <w:proofErr w:type="gramEnd"/>
      <w:r w:rsidRPr="006F3DE6">
        <w:rPr>
          <w:color w:val="000000" w:themeColor="text1"/>
        </w:rPr>
        <w:t xml:space="preserve"> em especial IBS, CBS e Imposto Seletivo (LC 214/2025</w:t>
      </w:r>
      <w:proofErr w:type="gramStart"/>
      <w:r w:rsidRPr="006F3DE6">
        <w:rPr>
          <w:color w:val="000000" w:themeColor="text1"/>
        </w:rPr>
        <w:t>) ,</w:t>
      </w:r>
      <w:proofErr w:type="gramEnd"/>
      <w:r w:rsidRPr="006F3DE6">
        <w:rPr>
          <w:color w:val="000000" w:themeColor="text1"/>
        </w:rPr>
        <w:t xml:space="preserve"> ou alteração de alíquotas, base de cálculo, regime ou creditamento que afete o custo tributário efetivo, qualquer das Partes poderá requerer a recomposição do preço.</w:t>
      </w:r>
    </w:p>
    <w:p w14:paraId="2FD7F762" w14:textId="77777777" w:rsidR="002F2F86" w:rsidRDefault="002F2F86" w:rsidP="002F2F86">
      <w:pPr>
        <w:pStyle w:val="PargrafodaLista"/>
        <w:pBdr>
          <w:top w:val="nil"/>
          <w:left w:val="nil"/>
          <w:bottom w:val="nil"/>
          <w:right w:val="nil"/>
          <w:between w:val="nil"/>
        </w:pBdr>
        <w:ind w:left="792" w:right="33"/>
        <w:rPr>
          <w:color w:val="000000" w:themeColor="text1"/>
        </w:rPr>
      </w:pPr>
    </w:p>
    <w:p w14:paraId="0B3A25F3" w14:textId="77777777" w:rsidR="002F2F86" w:rsidRDefault="002F2F86" w:rsidP="002F2F86">
      <w:pPr>
        <w:pStyle w:val="PargrafodaLista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right="33"/>
        <w:contextualSpacing w:val="0"/>
        <w:rPr>
          <w:color w:val="000000" w:themeColor="text1"/>
        </w:rPr>
      </w:pPr>
      <w:r w:rsidRPr="006F3DE6">
        <w:rPr>
          <w:color w:val="000000" w:themeColor="text1"/>
        </w:rPr>
        <w:t>A recomposição limitar-se-á ao impacto tributário comprovado, apurado por planilha aberta ("</w:t>
      </w:r>
      <w:proofErr w:type="spellStart"/>
      <w:r w:rsidRPr="006F3DE6">
        <w:rPr>
          <w:color w:val="000000" w:themeColor="text1"/>
        </w:rPr>
        <w:t>de-para</w:t>
      </w:r>
      <w:proofErr w:type="spellEnd"/>
      <w:r w:rsidRPr="006F3DE6">
        <w:rPr>
          <w:color w:val="000000" w:themeColor="text1"/>
        </w:rPr>
        <w:t>") que compare a carga anterior e a posterior sobre a mesma operação, preservando a margem originalmente pactuada. A revisão produzirá efeitos a partir da vigência da norma que a ensejou.</w:t>
      </w:r>
    </w:p>
    <w:p w14:paraId="50CE895C" w14:textId="77777777" w:rsidR="002F2F86" w:rsidRDefault="002F2F86" w:rsidP="002F2F86">
      <w:pPr>
        <w:pStyle w:val="PargrafodaLista"/>
        <w:pBdr>
          <w:top w:val="nil"/>
          <w:left w:val="nil"/>
          <w:bottom w:val="nil"/>
          <w:right w:val="nil"/>
          <w:between w:val="nil"/>
        </w:pBdr>
        <w:ind w:left="792" w:right="33"/>
        <w:rPr>
          <w:color w:val="000000" w:themeColor="text1"/>
        </w:rPr>
      </w:pPr>
    </w:p>
    <w:p w14:paraId="1E785D19" w14:textId="77777777" w:rsidR="002F2F86" w:rsidRPr="006F3DE6" w:rsidRDefault="002F2F86" w:rsidP="002F2F86">
      <w:pPr>
        <w:pStyle w:val="PargrafodaLista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right="33"/>
        <w:contextualSpacing w:val="0"/>
        <w:rPr>
          <w:color w:val="000000" w:themeColor="text1"/>
        </w:rPr>
      </w:pPr>
      <w:r w:rsidRPr="006F3DE6">
        <w:rPr>
          <w:color w:val="000000" w:themeColor="text1"/>
        </w:rPr>
        <w:t>O pedido de recomposição será formulado por escrito, acompanhado da memória de cálculo, e respondido pela outra Parte no prazo de 15 (quinze) dias corridos; a revisão produzirá efeitos desde a data de vigência da norma que a ensejou.</w:t>
      </w:r>
    </w:p>
    <w:p w14:paraId="0A985749" w14:textId="77777777" w:rsidR="002F2F86" w:rsidRPr="00553EBD" w:rsidRDefault="002F2F86" w:rsidP="002F2F86">
      <w:pPr>
        <w:pBdr>
          <w:top w:val="nil"/>
          <w:left w:val="nil"/>
          <w:bottom w:val="nil"/>
          <w:right w:val="nil"/>
          <w:between w:val="nil"/>
        </w:pBdr>
        <w:ind w:right="33"/>
        <w:rPr>
          <w:color w:val="000000" w:themeColor="text1"/>
        </w:rPr>
      </w:pPr>
    </w:p>
    <w:p w14:paraId="11593EC6" w14:textId="77777777" w:rsidR="002F2F86" w:rsidRPr="006F3DE6" w:rsidRDefault="002F2F86" w:rsidP="002F2F86">
      <w:pPr>
        <w:pStyle w:val="PargrafodaLista"/>
        <w:numPr>
          <w:ilvl w:val="0"/>
          <w:numId w:val="2"/>
        </w:numPr>
        <w:shd w:val="clear" w:color="auto" w:fill="FFFFFF"/>
        <w:contextualSpacing w:val="0"/>
        <w:rPr>
          <w:color w:val="000000" w:themeColor="text1"/>
        </w:rPr>
      </w:pPr>
      <w:r w:rsidRPr="006F3DE6">
        <w:rPr>
          <w:b/>
          <w:bCs/>
          <w:color w:val="000000" w:themeColor="text1"/>
        </w:rPr>
        <w:t>AS PARTES</w:t>
      </w:r>
      <w:r w:rsidRPr="006F3DE6">
        <w:rPr>
          <w:color w:val="000000" w:themeColor="text1"/>
        </w:rPr>
        <w:t xml:space="preserve"> reconhecem que, nos termos da Lei Complementar nº 214/2025, em especial o art. 47, a apropriação de créditos de IBS e CBS pela </w:t>
      </w:r>
      <w:r w:rsidRPr="006F3DE6">
        <w:rPr>
          <w:b/>
          <w:bCs/>
          <w:color w:val="000000" w:themeColor="text1"/>
        </w:rPr>
        <w:t>CONTRATANTE</w:t>
      </w:r>
      <w:r w:rsidRPr="006F3DE6">
        <w:rPr>
          <w:color w:val="000000" w:themeColor="text1"/>
        </w:rPr>
        <w:t xml:space="preserve"> estará vinculada à extinção dos débitos relativos às operações de aquisição, por qualquer das modalidades previstas no art. 27, e à comprovação da operação por documento fiscal eletrônico idôneo.</w:t>
      </w:r>
    </w:p>
    <w:p w14:paraId="27C9EEB3" w14:textId="77777777" w:rsidR="002F2F86" w:rsidRPr="006F3DE6" w:rsidRDefault="002F2F86" w:rsidP="002F2F86">
      <w:pPr>
        <w:pStyle w:val="PargrafodaLista"/>
        <w:numPr>
          <w:ilvl w:val="0"/>
          <w:numId w:val="2"/>
        </w:numPr>
        <w:spacing w:before="120" w:after="240"/>
        <w:contextualSpacing w:val="0"/>
        <w:rPr>
          <w:color w:val="000000" w:themeColor="text1"/>
        </w:rPr>
      </w:pPr>
      <w:r w:rsidRPr="006F3DE6">
        <w:rPr>
          <w:b/>
          <w:bCs/>
          <w:color w:val="000000" w:themeColor="text1"/>
        </w:rPr>
        <w:t>A CONTRATADA</w:t>
      </w:r>
      <w:r w:rsidRPr="006F3DE6">
        <w:rPr>
          <w:color w:val="000000" w:themeColor="text1"/>
        </w:rPr>
        <w:t xml:space="preserve"> obriga-se a emitir documento fiscal eletrônico idôneo, com o destaque correto de IBS/CBS, bem como comprovar, quando solicitado pela </w:t>
      </w:r>
      <w:r w:rsidRPr="006F3DE6">
        <w:rPr>
          <w:b/>
          <w:bCs/>
          <w:color w:val="000000" w:themeColor="text1"/>
        </w:rPr>
        <w:t>CONTRATANTE</w:t>
      </w:r>
      <w:r w:rsidRPr="006F3DE6">
        <w:rPr>
          <w:color w:val="000000" w:themeColor="text1"/>
        </w:rPr>
        <w:t>, a extinção dos débitos de IBS/CBS relacionados à(s) respectiva(s) operação(</w:t>
      </w:r>
      <w:proofErr w:type="spellStart"/>
      <w:r w:rsidRPr="006F3DE6">
        <w:rPr>
          <w:color w:val="000000" w:themeColor="text1"/>
        </w:rPr>
        <w:t>ões</w:t>
      </w:r>
      <w:proofErr w:type="spellEnd"/>
      <w:r w:rsidRPr="006F3DE6">
        <w:rPr>
          <w:color w:val="000000" w:themeColor="text1"/>
        </w:rPr>
        <w:t xml:space="preserve">) por uma das modalidades do art. 27 da LC 214/2025 (incluindo, sem limitar, pagamento, compensação, split </w:t>
      </w:r>
      <w:proofErr w:type="spellStart"/>
      <w:r w:rsidRPr="006F3DE6">
        <w:rPr>
          <w:color w:val="000000" w:themeColor="text1"/>
        </w:rPr>
        <w:t>payment</w:t>
      </w:r>
      <w:proofErr w:type="spellEnd"/>
      <w:r w:rsidRPr="006F3DE6">
        <w:rPr>
          <w:color w:val="000000" w:themeColor="text1"/>
        </w:rPr>
        <w:t>, recolhimento pelo adquirente, e/ou pagamento por responsável).</w:t>
      </w:r>
    </w:p>
    <w:p w14:paraId="08D7086C" w14:textId="77777777" w:rsidR="002F2F86" w:rsidRPr="006F3DE6" w:rsidRDefault="002F2F86" w:rsidP="002F2F86">
      <w:pPr>
        <w:pStyle w:val="PargrafodaLista"/>
        <w:numPr>
          <w:ilvl w:val="0"/>
          <w:numId w:val="2"/>
        </w:numPr>
        <w:spacing w:before="120" w:after="240"/>
        <w:contextualSpacing w:val="0"/>
        <w:rPr>
          <w:color w:val="000000" w:themeColor="text1"/>
        </w:rPr>
      </w:pPr>
      <w:r w:rsidRPr="006F3DE6">
        <w:rPr>
          <w:b/>
          <w:bCs/>
          <w:color w:val="000000" w:themeColor="text1"/>
        </w:rPr>
        <w:t>A CONTRATADA</w:t>
      </w:r>
      <w:r w:rsidRPr="006F3DE6">
        <w:rPr>
          <w:color w:val="000000" w:themeColor="text1"/>
        </w:rPr>
        <w:t xml:space="preserve"> obriga-se a indenizar integralmente a</w:t>
      </w:r>
      <w:r w:rsidRPr="006F3DE6">
        <w:rPr>
          <w:b/>
          <w:bCs/>
          <w:color w:val="000000" w:themeColor="text1"/>
        </w:rPr>
        <w:t xml:space="preserve"> CONTRATANTE</w:t>
      </w:r>
      <w:r w:rsidRPr="006F3DE6">
        <w:rPr>
          <w:color w:val="000000" w:themeColor="text1"/>
        </w:rPr>
        <w:t xml:space="preserve"> pelo valor correspondente aos créditos de IBS e/ou CBS que, em decorrência de erro, omissão, irregularidade ou descumprimento de obrigação tributária imputável à </w:t>
      </w:r>
      <w:r w:rsidRPr="006F3DE6">
        <w:rPr>
          <w:b/>
          <w:bCs/>
          <w:color w:val="000000" w:themeColor="text1"/>
        </w:rPr>
        <w:t>CONTRATADA</w:t>
      </w:r>
      <w:r w:rsidRPr="006F3DE6">
        <w:rPr>
          <w:color w:val="000000" w:themeColor="text1"/>
        </w:rPr>
        <w:t>, deixarem de ser aproveitados, reconhecidos ou validados pela autoridade fiscal competente. sem prejuízo da recomposição de preço e das demais sanções contratuais.</w:t>
      </w:r>
    </w:p>
    <w:p w14:paraId="3C6ABDF9" w14:textId="77777777" w:rsidR="002F2F86" w:rsidRPr="006F3DE6" w:rsidRDefault="002F2F86" w:rsidP="002F2F86">
      <w:pPr>
        <w:pStyle w:val="PargrafodaLista"/>
        <w:numPr>
          <w:ilvl w:val="0"/>
          <w:numId w:val="2"/>
        </w:numPr>
        <w:spacing w:before="120" w:after="240"/>
        <w:contextualSpacing w:val="0"/>
        <w:rPr>
          <w:color w:val="000000" w:themeColor="text1"/>
        </w:rPr>
      </w:pPr>
      <w:r w:rsidRPr="006F3DE6">
        <w:rPr>
          <w:color w:val="000000" w:themeColor="text1"/>
        </w:rPr>
        <w:t xml:space="preserve">A indenização abrangerá o montante integral do crédito não aproveitado, acrescido de eventuais encargos legais, inclusive atualização monetária, encargos, custos financeiros, despesas de regularização, multas e juros eventualmente suportados </w:t>
      </w:r>
      <w:proofErr w:type="spellStart"/>
      <w:r w:rsidRPr="006F3DE6">
        <w:rPr>
          <w:color w:val="000000" w:themeColor="text1"/>
        </w:rPr>
        <w:t>pela</w:t>
      </w:r>
      <w:proofErr w:type="spellEnd"/>
      <w:r w:rsidRPr="006F3DE6">
        <w:rPr>
          <w:color w:val="000000" w:themeColor="text1"/>
        </w:rPr>
        <w:t xml:space="preserve"> </w:t>
      </w:r>
      <w:r w:rsidRPr="006F3DE6">
        <w:rPr>
          <w:b/>
          <w:bCs/>
          <w:color w:val="000000" w:themeColor="text1"/>
        </w:rPr>
        <w:t>CONTRATANTE</w:t>
      </w:r>
      <w:r w:rsidRPr="006F3DE6">
        <w:rPr>
          <w:color w:val="000000" w:themeColor="text1"/>
        </w:rPr>
        <w:t xml:space="preserve"> em razão da glosa ou impossibilidade de aproveitamento do referido crédito.</w:t>
      </w:r>
    </w:p>
    <w:p w14:paraId="6606CFC6" w14:textId="77777777" w:rsidR="002F2F86" w:rsidRPr="006F3DE6" w:rsidRDefault="002F2F86" w:rsidP="002F2F86">
      <w:pPr>
        <w:pStyle w:val="PargrafodaLista"/>
        <w:numPr>
          <w:ilvl w:val="0"/>
          <w:numId w:val="2"/>
        </w:numPr>
        <w:spacing w:before="120" w:after="240"/>
        <w:contextualSpacing w:val="0"/>
        <w:rPr>
          <w:color w:val="000000" w:themeColor="text1"/>
        </w:rPr>
      </w:pPr>
      <w:r w:rsidRPr="006F3DE6">
        <w:rPr>
          <w:color w:val="000000" w:themeColor="text1"/>
        </w:rPr>
        <w:t xml:space="preserve">O valor devido pela </w:t>
      </w:r>
      <w:r w:rsidRPr="006F3DE6">
        <w:rPr>
          <w:b/>
          <w:bCs/>
          <w:color w:val="000000" w:themeColor="text1"/>
        </w:rPr>
        <w:t>CONTRATADA</w:t>
      </w:r>
      <w:r w:rsidRPr="006F3DE6">
        <w:rPr>
          <w:color w:val="000000" w:themeColor="text1"/>
        </w:rPr>
        <w:t xml:space="preserve"> poderá, a exclusivo critério da </w:t>
      </w:r>
      <w:r w:rsidRPr="006F3DE6">
        <w:rPr>
          <w:b/>
          <w:bCs/>
          <w:color w:val="000000" w:themeColor="text1"/>
        </w:rPr>
        <w:t>CONTRATANTE</w:t>
      </w:r>
      <w:r w:rsidRPr="006F3DE6">
        <w:rPr>
          <w:color w:val="000000" w:themeColor="text1"/>
        </w:rPr>
        <w:t xml:space="preserve">: (i) ser compensado com quaisquer valores devidos à </w:t>
      </w:r>
      <w:r w:rsidRPr="006F3DE6">
        <w:rPr>
          <w:b/>
          <w:bCs/>
          <w:color w:val="000000" w:themeColor="text1"/>
        </w:rPr>
        <w:t>CONTRATADA</w:t>
      </w:r>
      <w:r w:rsidRPr="006F3DE6">
        <w:rPr>
          <w:color w:val="000000" w:themeColor="text1"/>
        </w:rPr>
        <w:t xml:space="preserve">, inclusive faturas vincendas ou já emitidas, independentemente de aviso prévio ou anuência da </w:t>
      </w:r>
      <w:r w:rsidRPr="006F3DE6">
        <w:rPr>
          <w:b/>
          <w:bCs/>
          <w:color w:val="000000" w:themeColor="text1"/>
        </w:rPr>
        <w:t>CONTRATADA</w:t>
      </w:r>
      <w:r w:rsidRPr="006F3DE6">
        <w:rPr>
          <w:color w:val="000000" w:themeColor="text1"/>
        </w:rPr>
        <w:t>; ou (</w:t>
      </w:r>
      <w:proofErr w:type="spellStart"/>
      <w:r w:rsidRPr="006F3DE6">
        <w:rPr>
          <w:color w:val="000000" w:themeColor="text1"/>
        </w:rPr>
        <w:t>ii</w:t>
      </w:r>
      <w:proofErr w:type="spellEnd"/>
      <w:r w:rsidRPr="006F3DE6">
        <w:rPr>
          <w:color w:val="000000" w:themeColor="text1"/>
        </w:rPr>
        <w:t xml:space="preserve">) ser pago pela </w:t>
      </w:r>
      <w:r w:rsidRPr="006F3DE6">
        <w:rPr>
          <w:b/>
          <w:bCs/>
          <w:color w:val="000000" w:themeColor="text1"/>
        </w:rPr>
        <w:t>CONTRATADA</w:t>
      </w:r>
      <w:r w:rsidRPr="006F3DE6">
        <w:rPr>
          <w:color w:val="000000" w:themeColor="text1"/>
        </w:rPr>
        <w:t xml:space="preserve"> mediante depósito em conta corrente indicada pela </w:t>
      </w:r>
      <w:r w:rsidRPr="006F3DE6">
        <w:rPr>
          <w:b/>
          <w:bCs/>
          <w:color w:val="000000" w:themeColor="text1"/>
        </w:rPr>
        <w:t>CONTRATANTE</w:t>
      </w:r>
      <w:r w:rsidRPr="006F3DE6">
        <w:rPr>
          <w:color w:val="000000" w:themeColor="text1"/>
        </w:rPr>
        <w:t>, no prazo máximo de 5 (cinco) dias contados da notificação.</w:t>
      </w:r>
    </w:p>
    <w:p w14:paraId="2E5DC25C" w14:textId="77777777" w:rsidR="002F2F86" w:rsidRPr="006F3DE6" w:rsidRDefault="002F2F86" w:rsidP="002F2F86">
      <w:pPr>
        <w:pStyle w:val="PargrafodaLista"/>
        <w:numPr>
          <w:ilvl w:val="0"/>
          <w:numId w:val="2"/>
        </w:numPr>
        <w:spacing w:before="120" w:after="240"/>
        <w:contextualSpacing w:val="0"/>
        <w:rPr>
          <w:color w:val="000000" w:themeColor="text1"/>
        </w:rPr>
      </w:pPr>
      <w:r w:rsidRPr="006F3DE6">
        <w:rPr>
          <w:b/>
          <w:bCs/>
          <w:color w:val="000000" w:themeColor="text1"/>
        </w:rPr>
        <w:t>A CONTRATADA</w:t>
      </w:r>
      <w:r w:rsidRPr="006F3DE6">
        <w:rPr>
          <w:color w:val="000000" w:themeColor="text1"/>
        </w:rPr>
        <w:t xml:space="preserve"> compromete-se, ainda, a fornecer todos os documentos, informações e suportes necessários à comprovação e ao aproveitamento dos créditos tributários, responsabilizando-se por quaisquer inconsistências que venham a impedir sua utilização.</w:t>
      </w:r>
    </w:p>
    <w:p w14:paraId="5DF61EAF" w14:textId="77777777" w:rsidR="002F2F86" w:rsidRPr="006F3DE6" w:rsidRDefault="002F2F86" w:rsidP="002F2F86">
      <w:pPr>
        <w:pStyle w:val="PargrafodaLista"/>
        <w:numPr>
          <w:ilvl w:val="0"/>
          <w:numId w:val="2"/>
        </w:numPr>
        <w:spacing w:before="120" w:after="240"/>
        <w:contextualSpacing w:val="0"/>
        <w:rPr>
          <w:color w:val="000000" w:themeColor="text1"/>
        </w:rPr>
      </w:pPr>
      <w:r w:rsidRPr="006F3DE6">
        <w:rPr>
          <w:color w:val="000000" w:themeColor="text1"/>
        </w:rPr>
        <w:t>A obrigação de indenizar prevista nesta cláusula subsistirá mesmo após o encerramento ou rescisão do Contrato Original e/ou seus Aditivos, pelo prazo necessário à apuração e eventual questionamento dos créditos pelas autoridades fiscais.</w:t>
      </w:r>
    </w:p>
    <w:p w14:paraId="4604028E" w14:textId="77777777" w:rsidR="002F2F86" w:rsidRPr="006F3DE6" w:rsidRDefault="002F2F86" w:rsidP="002F2F86">
      <w:pPr>
        <w:pStyle w:val="PargrafodaLista"/>
        <w:numPr>
          <w:ilvl w:val="0"/>
          <w:numId w:val="2"/>
        </w:numPr>
        <w:spacing w:before="120" w:after="240"/>
        <w:contextualSpacing w:val="0"/>
        <w:rPr>
          <w:color w:val="000000" w:themeColor="text1"/>
        </w:rPr>
      </w:pPr>
      <w:r w:rsidRPr="006F3DE6">
        <w:rPr>
          <w:color w:val="000000" w:themeColor="text1"/>
        </w:rPr>
        <w:lastRenderedPageBreak/>
        <w:t xml:space="preserve">Para proteger o direito de crédito da </w:t>
      </w:r>
      <w:r w:rsidRPr="006F3DE6">
        <w:rPr>
          <w:b/>
          <w:bCs/>
          <w:color w:val="000000" w:themeColor="text1"/>
        </w:rPr>
        <w:t>CONTRATANTE</w:t>
      </w:r>
      <w:r w:rsidRPr="006F3DE6">
        <w:rPr>
          <w:color w:val="000000" w:themeColor="text1"/>
        </w:rPr>
        <w:t>, fica ainda estabelecido que esta poderá promover retenção (doravante “Retenção Fiscal”), em cada pagamento, equivalente ao montante correspondente ao IBS e à CBS destacados no documento fiscal.</w:t>
      </w:r>
    </w:p>
    <w:p w14:paraId="22E2D967" w14:textId="77777777" w:rsidR="002F2F86" w:rsidRPr="006F3DE6" w:rsidRDefault="002F2F86" w:rsidP="002F2F86">
      <w:pPr>
        <w:pStyle w:val="PargrafodaLista"/>
        <w:numPr>
          <w:ilvl w:val="0"/>
          <w:numId w:val="2"/>
        </w:numPr>
        <w:spacing w:before="120" w:after="240"/>
        <w:contextualSpacing w:val="0"/>
        <w:rPr>
          <w:color w:val="000000" w:themeColor="text1"/>
        </w:rPr>
      </w:pPr>
      <w:r w:rsidRPr="006F3DE6">
        <w:rPr>
          <w:b/>
          <w:bCs/>
          <w:color w:val="000000" w:themeColor="text1"/>
        </w:rPr>
        <w:t>As PARTES</w:t>
      </w:r>
      <w:r w:rsidRPr="006F3DE6">
        <w:rPr>
          <w:color w:val="000000" w:themeColor="text1"/>
        </w:rPr>
        <w:t xml:space="preserve"> convencionam que a obrigação da </w:t>
      </w:r>
      <w:r w:rsidRPr="006F3DE6">
        <w:rPr>
          <w:b/>
          <w:bCs/>
          <w:color w:val="000000" w:themeColor="text1"/>
        </w:rPr>
        <w:t>CONTRATANTE</w:t>
      </w:r>
      <w:r w:rsidRPr="006F3DE6">
        <w:rPr>
          <w:color w:val="000000" w:themeColor="text1"/>
        </w:rPr>
        <w:t xml:space="preserve"> de pagar a parcela correspondente à Retenção Fiscal ficará sujeita à condição suspensiva consistente na apresentação, pela </w:t>
      </w:r>
      <w:r w:rsidRPr="006F3DE6">
        <w:rPr>
          <w:b/>
          <w:bCs/>
          <w:color w:val="000000" w:themeColor="text1"/>
        </w:rPr>
        <w:t>CONTRATADA</w:t>
      </w:r>
      <w:r w:rsidRPr="006F3DE6">
        <w:rPr>
          <w:color w:val="000000" w:themeColor="text1"/>
        </w:rPr>
        <w:t xml:space="preserve">, da comprovação mencionada no parágrafo anterior. Enquanto a extinção dos débitos de IBS/CBS não tiver sido comprovada pela </w:t>
      </w:r>
      <w:r w:rsidRPr="006F3DE6">
        <w:rPr>
          <w:b/>
          <w:bCs/>
          <w:color w:val="000000" w:themeColor="text1"/>
        </w:rPr>
        <w:t>CONTRATADA</w:t>
      </w:r>
      <w:r w:rsidRPr="006F3DE6">
        <w:rPr>
          <w:color w:val="000000" w:themeColor="text1"/>
        </w:rPr>
        <w:t xml:space="preserve">, o valor permanecerá suspenso e, em nenhuma hipótese, será considerado pagamento em atraso, nem caracterizará qualquer forma de inadimplemento da </w:t>
      </w:r>
      <w:r w:rsidRPr="006F3DE6">
        <w:rPr>
          <w:b/>
          <w:bCs/>
          <w:color w:val="000000" w:themeColor="text1"/>
        </w:rPr>
        <w:t>CONTRATANTE</w:t>
      </w:r>
      <w:r w:rsidRPr="006F3DE6">
        <w:rPr>
          <w:color w:val="000000" w:themeColor="text1"/>
        </w:rPr>
        <w:t>.</w:t>
      </w:r>
    </w:p>
    <w:p w14:paraId="73BB19C2" w14:textId="77777777" w:rsidR="002F2F86" w:rsidRPr="006F3DE6" w:rsidRDefault="002F2F86" w:rsidP="002F2F86">
      <w:pPr>
        <w:pStyle w:val="PargrafodaLista"/>
        <w:numPr>
          <w:ilvl w:val="0"/>
          <w:numId w:val="2"/>
        </w:numPr>
        <w:spacing w:before="120" w:after="240"/>
        <w:contextualSpacing w:val="0"/>
        <w:rPr>
          <w:color w:val="000000" w:themeColor="text1"/>
        </w:rPr>
      </w:pPr>
      <w:r w:rsidRPr="006F3DE6">
        <w:rPr>
          <w:b/>
          <w:bCs/>
          <w:color w:val="000000" w:themeColor="text1"/>
        </w:rPr>
        <w:t>A CONTRATADA</w:t>
      </w:r>
      <w:r w:rsidRPr="006F3DE6">
        <w:rPr>
          <w:color w:val="000000" w:themeColor="text1"/>
        </w:rPr>
        <w:t xml:space="preserve"> deverá apresentar a comprovação em até 03 (três) dias contados do recebimento de solicitação escrita da </w:t>
      </w:r>
      <w:r w:rsidRPr="006F3DE6">
        <w:rPr>
          <w:b/>
          <w:bCs/>
          <w:color w:val="000000" w:themeColor="text1"/>
        </w:rPr>
        <w:t>CONTRATANTE</w:t>
      </w:r>
      <w:r w:rsidRPr="006F3DE6">
        <w:rPr>
          <w:color w:val="000000" w:themeColor="text1"/>
        </w:rPr>
        <w:t xml:space="preserve">, a qual poderá ser realizada por e-mail. Não apresentada a comprovação no prazo, a </w:t>
      </w:r>
      <w:r w:rsidRPr="006F3DE6">
        <w:rPr>
          <w:b/>
          <w:bCs/>
          <w:color w:val="000000" w:themeColor="text1"/>
        </w:rPr>
        <w:t>CONTRATANTE</w:t>
      </w:r>
      <w:r w:rsidRPr="006F3DE6">
        <w:rPr>
          <w:color w:val="000000" w:themeColor="text1"/>
        </w:rPr>
        <w:t xml:space="preserve"> poderá, alternativamente e a seu exclusivo critério:</w:t>
      </w:r>
    </w:p>
    <w:p w14:paraId="6BD82368" w14:textId="77777777" w:rsidR="002F2F86" w:rsidRDefault="002F2F86" w:rsidP="002F2F86">
      <w:pPr>
        <w:pStyle w:val="PargrafodaLista"/>
        <w:numPr>
          <w:ilvl w:val="1"/>
          <w:numId w:val="1"/>
        </w:numPr>
        <w:spacing w:before="120" w:after="240"/>
        <w:contextualSpacing w:val="0"/>
        <w:rPr>
          <w:color w:val="000000" w:themeColor="text1"/>
        </w:rPr>
      </w:pPr>
      <w:r>
        <w:rPr>
          <w:color w:val="000000" w:themeColor="text1"/>
        </w:rPr>
        <w:t>M</w:t>
      </w:r>
      <w:r w:rsidRPr="006F3DE6">
        <w:rPr>
          <w:color w:val="000000" w:themeColor="text1"/>
        </w:rPr>
        <w:t xml:space="preserve">anter a Retenção Fiscal até a regularização pela </w:t>
      </w:r>
      <w:r w:rsidRPr="006F3DE6">
        <w:rPr>
          <w:b/>
          <w:bCs/>
          <w:color w:val="000000" w:themeColor="text1"/>
        </w:rPr>
        <w:t>CONTRATADA</w:t>
      </w:r>
      <w:r w:rsidRPr="006F3DE6">
        <w:rPr>
          <w:color w:val="000000" w:themeColor="text1"/>
        </w:rPr>
        <w:t>; e/ou</w:t>
      </w:r>
    </w:p>
    <w:p w14:paraId="5DD33767" w14:textId="77777777" w:rsidR="002F2F86" w:rsidRPr="006F3DE6" w:rsidRDefault="002F2F86" w:rsidP="002F2F86">
      <w:pPr>
        <w:pStyle w:val="PargrafodaLista"/>
        <w:numPr>
          <w:ilvl w:val="1"/>
          <w:numId w:val="1"/>
        </w:numPr>
        <w:spacing w:before="120" w:after="240"/>
        <w:contextualSpacing w:val="0"/>
        <w:rPr>
          <w:color w:val="000000" w:themeColor="text1"/>
        </w:rPr>
      </w:pPr>
      <w:r w:rsidRPr="006F3DE6">
        <w:rPr>
          <w:color w:val="000000" w:themeColor="text1"/>
        </w:rPr>
        <w:t xml:space="preserve">Adotar os mecanismos legais disponíveis para garantir a extinção do débito, inclusive o recolhimento pelo adquirente quando aplicável, conforme art. 36 da LC 214/2025. </w:t>
      </w:r>
    </w:p>
    <w:p w14:paraId="0B01568B" w14:textId="77777777" w:rsidR="002F2F86" w:rsidRPr="006F3DE6" w:rsidRDefault="002F2F86" w:rsidP="002F2F86">
      <w:pPr>
        <w:pStyle w:val="PargrafodaLista"/>
        <w:numPr>
          <w:ilvl w:val="0"/>
          <w:numId w:val="2"/>
        </w:numPr>
        <w:spacing w:before="120" w:after="240"/>
        <w:contextualSpacing w:val="0"/>
        <w:rPr>
          <w:color w:val="000000" w:themeColor="text1"/>
        </w:rPr>
      </w:pPr>
      <w:r w:rsidRPr="006F3DE6">
        <w:rPr>
          <w:color w:val="000000" w:themeColor="text1"/>
        </w:rPr>
        <w:t xml:space="preserve">Na hipótese de a </w:t>
      </w:r>
      <w:r w:rsidRPr="006F3DE6">
        <w:rPr>
          <w:b/>
          <w:bCs/>
          <w:color w:val="000000" w:themeColor="text1"/>
        </w:rPr>
        <w:t>CONTRATANTE</w:t>
      </w:r>
      <w:r w:rsidRPr="006F3DE6">
        <w:rPr>
          <w:color w:val="000000" w:themeColor="text1"/>
        </w:rPr>
        <w:t xml:space="preserve"> efetuar o recolhimento de IBS/CBS na forma do art. 36 da LC 214/2025, as PARTES ajustam que a </w:t>
      </w:r>
      <w:r w:rsidRPr="00E93BEB">
        <w:rPr>
          <w:b/>
          <w:bCs/>
          <w:color w:val="000000" w:themeColor="text1"/>
        </w:rPr>
        <w:t>CONTRATANTE</w:t>
      </w:r>
      <w:r w:rsidRPr="006F3DE6">
        <w:rPr>
          <w:color w:val="000000" w:themeColor="text1"/>
        </w:rPr>
        <w:t xml:space="preserve"> poderá utilizar total ou parcialmente a Retenção Fiscal para tal recolhimento, bem como que o valor recolhido será deduzido do preço devido à</w:t>
      </w:r>
      <w:r w:rsidRPr="00E93BEB">
        <w:rPr>
          <w:b/>
          <w:bCs/>
          <w:color w:val="000000" w:themeColor="text1"/>
        </w:rPr>
        <w:t xml:space="preserve"> CONTRATADA</w:t>
      </w:r>
      <w:r w:rsidRPr="006F3DE6">
        <w:rPr>
          <w:color w:val="000000" w:themeColor="text1"/>
        </w:rPr>
        <w:t xml:space="preserve">, por se tratar de pagamento destinado à extinção do débito da operação. </w:t>
      </w:r>
    </w:p>
    <w:p w14:paraId="4D61CA18" w14:textId="77777777" w:rsidR="002F2F86" w:rsidRPr="006F3DE6" w:rsidRDefault="002F2F86" w:rsidP="002F2F86">
      <w:pPr>
        <w:pStyle w:val="PargrafodaLista"/>
        <w:numPr>
          <w:ilvl w:val="0"/>
          <w:numId w:val="2"/>
        </w:numPr>
        <w:spacing w:before="120" w:after="240"/>
        <w:contextualSpacing w:val="0"/>
        <w:rPr>
          <w:color w:val="000000" w:themeColor="text1"/>
        </w:rPr>
      </w:pPr>
      <w:r w:rsidRPr="006F3DE6">
        <w:rPr>
          <w:color w:val="000000" w:themeColor="text1"/>
        </w:rPr>
        <w:t xml:space="preserve">Verificada a condição suspensiva, ou seja, comprovação satisfatória, pela </w:t>
      </w:r>
      <w:r w:rsidRPr="00E93BEB">
        <w:rPr>
          <w:b/>
          <w:bCs/>
          <w:color w:val="000000" w:themeColor="text1"/>
        </w:rPr>
        <w:t>CONTRATADA</w:t>
      </w:r>
      <w:r w:rsidRPr="006F3DE6">
        <w:rPr>
          <w:color w:val="000000" w:themeColor="text1"/>
        </w:rPr>
        <w:t xml:space="preserve">, da extinção do débito, a </w:t>
      </w:r>
      <w:r w:rsidRPr="00E93BEB">
        <w:rPr>
          <w:b/>
          <w:bCs/>
          <w:color w:val="000000" w:themeColor="text1"/>
        </w:rPr>
        <w:t>CONTRATANT</w:t>
      </w:r>
      <w:r w:rsidRPr="006F3DE6">
        <w:rPr>
          <w:color w:val="000000" w:themeColor="text1"/>
        </w:rPr>
        <w:t xml:space="preserve">E poderá liberar a Retenção Fiscal no próximo ciclo de pagamento ou em até 10 (dez) dias úteis, o que ocorrer primeiro. Ademais, a Retenção Fiscal não afastará o dever de indenização previsto nesta Cláusula Primeira. A critério da </w:t>
      </w:r>
      <w:r w:rsidRPr="00E93BEB">
        <w:rPr>
          <w:b/>
          <w:bCs/>
          <w:color w:val="000000" w:themeColor="text1"/>
        </w:rPr>
        <w:t>CONTRATANTE</w:t>
      </w:r>
      <w:r w:rsidRPr="006F3DE6">
        <w:rPr>
          <w:color w:val="000000" w:themeColor="text1"/>
        </w:rPr>
        <w:t>, os valores retidos poderão ser utilizados para quitação parcial ou total dessa indenização.</w:t>
      </w:r>
    </w:p>
    <w:p w14:paraId="3B92CC04" w14:textId="77777777" w:rsidR="002F2F86" w:rsidRPr="006F3DE6" w:rsidRDefault="002F2F86" w:rsidP="002F2F86">
      <w:pPr>
        <w:pStyle w:val="PargrafodaLista"/>
        <w:numPr>
          <w:ilvl w:val="0"/>
          <w:numId w:val="2"/>
        </w:numPr>
        <w:spacing w:before="120" w:after="240"/>
        <w:contextualSpacing w:val="0"/>
        <w:rPr>
          <w:color w:val="000000" w:themeColor="text1"/>
        </w:rPr>
      </w:pPr>
      <w:r w:rsidRPr="006F3DE6">
        <w:rPr>
          <w:color w:val="000000" w:themeColor="text1"/>
        </w:rPr>
        <w:t xml:space="preserve">Caso a </w:t>
      </w:r>
      <w:r w:rsidRPr="00E93BEB">
        <w:rPr>
          <w:b/>
          <w:bCs/>
          <w:color w:val="000000" w:themeColor="text1"/>
        </w:rPr>
        <w:t>CONTRATADA</w:t>
      </w:r>
      <w:r w:rsidRPr="006F3DE6">
        <w:rPr>
          <w:color w:val="000000" w:themeColor="text1"/>
        </w:rPr>
        <w:t xml:space="preserve"> seja optante pelo Simples Nacional e não adote regime de recolhimento que permita o creditamento integral de IBS e CBS pela </w:t>
      </w:r>
      <w:r w:rsidRPr="00E93BEB">
        <w:rPr>
          <w:b/>
          <w:bCs/>
          <w:color w:val="000000" w:themeColor="text1"/>
        </w:rPr>
        <w:t>CONTRATANTE</w:t>
      </w:r>
      <w:r w:rsidRPr="006F3DE6">
        <w:rPr>
          <w:color w:val="000000" w:themeColor="text1"/>
        </w:rPr>
        <w:t xml:space="preserve">, as </w:t>
      </w:r>
      <w:r w:rsidRPr="00E93BEB">
        <w:rPr>
          <w:b/>
          <w:bCs/>
          <w:color w:val="000000" w:themeColor="text1"/>
        </w:rPr>
        <w:t>PARTES</w:t>
      </w:r>
      <w:r w:rsidRPr="006F3DE6">
        <w:rPr>
          <w:color w:val="000000" w:themeColor="text1"/>
        </w:rPr>
        <w:t xml:space="preserve"> ajustarão redução proporcional no preço, limitada ao valor do crédito que deixar de ser aproveitado, mediante negociação comercial específica.</w:t>
      </w:r>
    </w:p>
    <w:p w14:paraId="09A9925E" w14:textId="77777777" w:rsidR="002F2F86" w:rsidRPr="006F3DE6" w:rsidRDefault="002F2F86" w:rsidP="002F2F86">
      <w:pPr>
        <w:pStyle w:val="PargrafodaLista"/>
        <w:numPr>
          <w:ilvl w:val="0"/>
          <w:numId w:val="2"/>
        </w:numPr>
        <w:spacing w:before="120" w:after="240"/>
        <w:contextualSpacing w:val="0"/>
        <w:rPr>
          <w:color w:val="000000" w:themeColor="text1"/>
        </w:rPr>
      </w:pPr>
      <w:r w:rsidRPr="006F3DE6">
        <w:rPr>
          <w:color w:val="000000" w:themeColor="text1"/>
        </w:rPr>
        <w:t>O fornecedor declara e manterá atualizado seu regime de tributação (regular de IBS/CBS, Simples Nacional, imune, isento ou com benefício), informando qualquer alteração em até 5 dias úteis, por afetar diretamente o direito a crédito do adquirente.</w:t>
      </w:r>
    </w:p>
    <w:p w14:paraId="4960DC9E" w14:textId="77777777" w:rsidR="002F2F86" w:rsidRPr="006F3DE6" w:rsidRDefault="002F2F86" w:rsidP="002F2F86">
      <w:pPr>
        <w:pStyle w:val="PargrafodaLista"/>
        <w:numPr>
          <w:ilvl w:val="0"/>
          <w:numId w:val="2"/>
        </w:numPr>
        <w:spacing w:before="120" w:after="240"/>
        <w:contextualSpacing w:val="0"/>
        <w:rPr>
          <w:color w:val="000000" w:themeColor="text1"/>
        </w:rPr>
      </w:pPr>
      <w:r w:rsidRPr="006F3DE6">
        <w:rPr>
          <w:color w:val="000000" w:themeColor="text1"/>
        </w:rPr>
        <w:t>O fornecedor obriga-se a recolher tempestivamente o IBS/CBS e a comprovar a extinção do débito quando solicitado. Não sendo apropriável o crédito por conduta imputável ao fornecedor — falta de recolhimento, documento irregular ou informação incorreta de regime —, responderá pelo ressarcimento do crédito não aproveitado, sem prejuízo da recomposição de preço.</w:t>
      </w:r>
    </w:p>
    <w:p w14:paraId="23FC6348" w14:textId="77777777" w:rsidR="002F2F86" w:rsidRPr="006F3DE6" w:rsidRDefault="002F2F86" w:rsidP="002F2F86">
      <w:pPr>
        <w:pStyle w:val="PargrafodaLista"/>
        <w:numPr>
          <w:ilvl w:val="0"/>
          <w:numId w:val="2"/>
        </w:numPr>
        <w:spacing w:before="120" w:after="240"/>
        <w:contextualSpacing w:val="0"/>
        <w:rPr>
          <w:color w:val="000000" w:themeColor="text1"/>
        </w:rPr>
      </w:pPr>
      <w:r w:rsidRPr="006F3DE6">
        <w:rPr>
          <w:color w:val="000000" w:themeColor="text1"/>
        </w:rPr>
        <w:t>Durante o período de transição, em que coexistirem os tributos atuais e os novos (IBS/CBS), as Partes promoverão os ajustes necessários para preservar a neutralidade, mediante repactuação de preços nos termos deste aditivo.</w:t>
      </w:r>
    </w:p>
    <w:p w14:paraId="24797861" w14:textId="77777777" w:rsidR="002F2F86" w:rsidRPr="006F3DE6" w:rsidRDefault="002F2F86" w:rsidP="002F2F86">
      <w:pPr>
        <w:pStyle w:val="PargrafodaLista"/>
        <w:numPr>
          <w:ilvl w:val="0"/>
          <w:numId w:val="2"/>
        </w:numPr>
        <w:spacing w:before="120" w:after="240"/>
        <w:contextualSpacing w:val="0"/>
        <w:rPr>
          <w:color w:val="000000" w:themeColor="text1"/>
        </w:rPr>
      </w:pPr>
      <w:r w:rsidRPr="006F3DE6">
        <w:rPr>
          <w:color w:val="000000" w:themeColor="text1"/>
        </w:rPr>
        <w:lastRenderedPageBreak/>
        <w:t xml:space="preserve">Sempre que houver alteração nas alíquotas de transição ou a implementação definitiva do IBS e da CBS que impacte a carga tributária incidente sobre a cadeia de fornecimento, as </w:t>
      </w:r>
      <w:r w:rsidRPr="00E93BEB">
        <w:rPr>
          <w:b/>
          <w:bCs/>
          <w:color w:val="000000" w:themeColor="text1"/>
        </w:rPr>
        <w:t xml:space="preserve">PARTES </w:t>
      </w:r>
      <w:r w:rsidRPr="006F3DE6">
        <w:rPr>
          <w:color w:val="000000" w:themeColor="text1"/>
        </w:rPr>
        <w:t>procederão à revisão extraordinária dos preços.</w:t>
      </w:r>
    </w:p>
    <w:p w14:paraId="630BF60E" w14:textId="77777777" w:rsidR="002F2F86" w:rsidRPr="006F3DE6" w:rsidRDefault="002F2F86" w:rsidP="002F2F86">
      <w:pPr>
        <w:pStyle w:val="PargrafodaLista"/>
        <w:numPr>
          <w:ilvl w:val="0"/>
          <w:numId w:val="2"/>
        </w:numPr>
        <w:spacing w:before="120" w:after="240"/>
        <w:contextualSpacing w:val="0"/>
        <w:rPr>
          <w:color w:val="000000" w:themeColor="text1"/>
        </w:rPr>
      </w:pPr>
      <w:r w:rsidRPr="00E93BEB">
        <w:rPr>
          <w:b/>
          <w:bCs/>
          <w:color w:val="000000" w:themeColor="text1"/>
        </w:rPr>
        <w:t>A CONTRATADA</w:t>
      </w:r>
      <w:r w:rsidRPr="006F3DE6">
        <w:rPr>
          <w:color w:val="000000" w:themeColor="text1"/>
        </w:rPr>
        <w:t xml:space="preserve"> obriga-se a apresentar, sempre que solicitado, documentos e memórias de cálculo que permitam verificar o impacto da Reforma Tributária sobre a carga de IBS e CBS incidente sobre seus produtos e/ou serviços, de modo a demonstrar que os ajustes de preços decorrem exclusivamente de variações tributárias, sem majoração indevida de margens sob o pretexto da reforma.</w:t>
      </w:r>
    </w:p>
    <w:p w14:paraId="5CEB689A" w14:textId="77777777" w:rsidR="002F2F86" w:rsidRDefault="002F2F86" w:rsidP="002F2F86">
      <w:pPr>
        <w:pStyle w:val="PargrafodaLista"/>
        <w:numPr>
          <w:ilvl w:val="0"/>
          <w:numId w:val="2"/>
        </w:numPr>
        <w:spacing w:before="120" w:after="240"/>
        <w:contextualSpacing w:val="0"/>
        <w:rPr>
          <w:color w:val="000000" w:themeColor="text1"/>
        </w:rPr>
      </w:pPr>
      <w:r w:rsidRPr="00E93BEB">
        <w:rPr>
          <w:b/>
          <w:bCs/>
          <w:color w:val="000000" w:themeColor="text1"/>
        </w:rPr>
        <w:t>As Partes</w:t>
      </w:r>
      <w:r w:rsidRPr="006F3DE6">
        <w:rPr>
          <w:color w:val="000000" w:themeColor="text1"/>
        </w:rPr>
        <w:t xml:space="preserve"> observarão o regime de split </w:t>
      </w:r>
      <w:proofErr w:type="spellStart"/>
      <w:r w:rsidRPr="006F3DE6">
        <w:rPr>
          <w:color w:val="000000" w:themeColor="text1"/>
        </w:rPr>
        <w:t>payment</w:t>
      </w:r>
      <w:proofErr w:type="spellEnd"/>
      <w:r w:rsidRPr="006F3DE6">
        <w:rPr>
          <w:color w:val="000000" w:themeColor="text1"/>
        </w:rPr>
        <w:t>, pelo qual o IBS e a CBS são retidos e recolhidos automaticamente no momento da liquidação financeira da operação. O fornecedor obriga-se a emitir documento fiscal idôneo, com destaque correto de IBS/CBS e informações que permitam a segregação do pagamento pelo agente liquidante.</w:t>
      </w:r>
    </w:p>
    <w:p w14:paraId="4E18BCE7" w14:textId="77777777" w:rsidR="002F2F86" w:rsidRPr="006F3DE6" w:rsidRDefault="002F2F86" w:rsidP="002F2F86">
      <w:pPr>
        <w:pStyle w:val="PargrafodaLista"/>
        <w:numPr>
          <w:ilvl w:val="1"/>
          <w:numId w:val="2"/>
        </w:numPr>
        <w:spacing w:before="120" w:after="240"/>
        <w:contextualSpacing w:val="0"/>
        <w:rPr>
          <w:color w:val="000000" w:themeColor="text1"/>
        </w:rPr>
      </w:pPr>
      <w:r w:rsidRPr="006F3DE6">
        <w:rPr>
          <w:color w:val="000000" w:themeColor="text1"/>
        </w:rPr>
        <w:t xml:space="preserve"> O adquirente providenciará que a liquidação ocorra por meio </w:t>
      </w:r>
      <w:proofErr w:type="spellStart"/>
      <w:r w:rsidRPr="006F3DE6">
        <w:rPr>
          <w:color w:val="000000" w:themeColor="text1"/>
        </w:rPr>
        <w:t>que</w:t>
      </w:r>
      <w:proofErr w:type="spellEnd"/>
      <w:r w:rsidRPr="006F3DE6">
        <w:rPr>
          <w:color w:val="000000" w:themeColor="text1"/>
        </w:rPr>
        <w:t xml:space="preserve"> suporte a segregação. Nenhuma Parte reterá tributo já recolhido via split </w:t>
      </w:r>
      <w:proofErr w:type="spellStart"/>
      <w:r w:rsidRPr="006F3DE6">
        <w:rPr>
          <w:color w:val="000000" w:themeColor="text1"/>
        </w:rPr>
        <w:t>payment</w:t>
      </w:r>
      <w:proofErr w:type="spellEnd"/>
      <w:r w:rsidRPr="006F3DE6">
        <w:rPr>
          <w:color w:val="000000" w:themeColor="text1"/>
        </w:rPr>
        <w:t>, vedada a dupla retenção. Falhas na segregação por documento fiscal irregular do fornecedor correrão por sua conta, inclusive quanto a créditos não apropriados pelo adquirente.</w:t>
      </w:r>
    </w:p>
    <w:p w14:paraId="2613C568" w14:textId="77777777" w:rsidR="002F2F86" w:rsidRDefault="002F2F86" w:rsidP="002F2F86">
      <w:pPr>
        <w:pStyle w:val="PargrafodaLista"/>
        <w:numPr>
          <w:ilvl w:val="0"/>
          <w:numId w:val="2"/>
        </w:numPr>
        <w:spacing w:before="120" w:after="240"/>
        <w:contextualSpacing w:val="0"/>
        <w:rPr>
          <w:color w:val="000000" w:themeColor="text1"/>
        </w:rPr>
      </w:pPr>
      <w:r w:rsidRPr="00E93BEB">
        <w:rPr>
          <w:b/>
          <w:bCs/>
          <w:color w:val="000000" w:themeColor="text1"/>
        </w:rPr>
        <w:t>As Partes</w:t>
      </w:r>
      <w:r w:rsidRPr="006F3DE6">
        <w:rPr>
          <w:color w:val="000000" w:themeColor="text1"/>
        </w:rPr>
        <w:t xml:space="preserve"> observarão o regime de recolhimento por liquidação financeira dividida (split </w:t>
      </w:r>
      <w:proofErr w:type="spellStart"/>
      <w:r w:rsidRPr="006F3DE6">
        <w:rPr>
          <w:color w:val="000000" w:themeColor="text1"/>
        </w:rPr>
        <w:t>payment</w:t>
      </w:r>
      <w:proofErr w:type="spellEnd"/>
      <w:r w:rsidRPr="006F3DE6">
        <w:rPr>
          <w:color w:val="000000" w:themeColor="text1"/>
        </w:rPr>
        <w:t xml:space="preserve">), previsto nos </w:t>
      </w:r>
      <w:proofErr w:type="spellStart"/>
      <w:r w:rsidRPr="006F3DE6">
        <w:rPr>
          <w:color w:val="000000" w:themeColor="text1"/>
        </w:rPr>
        <w:t>arts</w:t>
      </w:r>
      <w:proofErr w:type="spellEnd"/>
      <w:r w:rsidRPr="006F3DE6">
        <w:rPr>
          <w:color w:val="000000" w:themeColor="text1"/>
        </w:rPr>
        <w:t>. 31 a 35 da Lei Complementar nº 214/2025, pelo qual o IBS e a CBS são retidos e recolhidos no momento da liquidação financeira da operação.</w:t>
      </w:r>
    </w:p>
    <w:p w14:paraId="5F88F84D" w14:textId="77777777" w:rsidR="002F2F86" w:rsidRDefault="002F2F86" w:rsidP="002F2F86">
      <w:pPr>
        <w:pStyle w:val="PargrafodaLista"/>
        <w:numPr>
          <w:ilvl w:val="1"/>
          <w:numId w:val="2"/>
        </w:numPr>
        <w:spacing w:before="120" w:after="240"/>
        <w:contextualSpacing w:val="0"/>
        <w:rPr>
          <w:color w:val="000000" w:themeColor="text1"/>
        </w:rPr>
      </w:pPr>
      <w:r w:rsidRPr="00E93BEB">
        <w:rPr>
          <w:b/>
          <w:bCs/>
          <w:color w:val="000000" w:themeColor="text1"/>
        </w:rPr>
        <w:t>A CONTRATADA</w:t>
      </w:r>
      <w:r w:rsidRPr="006F3DE6">
        <w:rPr>
          <w:color w:val="000000" w:themeColor="text1"/>
        </w:rPr>
        <w:t xml:space="preserve"> emitirá documento fiscal idôneo, com destaque correto de IBS e CBS e com as informações necessárias à segregação do pagamento pelo agente liquidante;</w:t>
      </w:r>
    </w:p>
    <w:p w14:paraId="24AA93CA" w14:textId="77777777" w:rsidR="002F2F86" w:rsidRDefault="002F2F86" w:rsidP="002F2F86">
      <w:pPr>
        <w:pStyle w:val="PargrafodaLista"/>
        <w:numPr>
          <w:ilvl w:val="1"/>
          <w:numId w:val="2"/>
        </w:numPr>
        <w:spacing w:before="120" w:after="240"/>
        <w:contextualSpacing w:val="0"/>
        <w:rPr>
          <w:color w:val="000000" w:themeColor="text1"/>
        </w:rPr>
      </w:pPr>
      <w:r w:rsidRPr="00E93BEB">
        <w:rPr>
          <w:b/>
          <w:bCs/>
          <w:color w:val="000000" w:themeColor="text1"/>
        </w:rPr>
        <w:t>A CONTRATADA</w:t>
      </w:r>
      <w:r w:rsidRPr="006F3DE6">
        <w:rPr>
          <w:color w:val="000000" w:themeColor="text1"/>
        </w:rPr>
        <w:t xml:space="preserve"> responderá por falhas na segregação decorrentes de documento fiscal irregular, inclusive quanto a créditos não apropriados pelo adquirente.</w:t>
      </w:r>
    </w:p>
    <w:p w14:paraId="3EF482DA" w14:textId="77777777" w:rsidR="002F2F86" w:rsidRDefault="002F2F86" w:rsidP="002F2F86">
      <w:pPr>
        <w:pStyle w:val="PargrafodaLista"/>
        <w:numPr>
          <w:ilvl w:val="1"/>
          <w:numId w:val="2"/>
        </w:numPr>
        <w:spacing w:before="120" w:after="240"/>
        <w:contextualSpacing w:val="0"/>
        <w:rPr>
          <w:color w:val="000000" w:themeColor="text1"/>
        </w:rPr>
      </w:pPr>
      <w:r w:rsidRPr="006F3DE6">
        <w:rPr>
          <w:color w:val="000000" w:themeColor="text1"/>
        </w:rPr>
        <w:t xml:space="preserve"> </w:t>
      </w:r>
      <w:r w:rsidRPr="00E93BEB">
        <w:rPr>
          <w:b/>
          <w:bCs/>
          <w:color w:val="000000" w:themeColor="text1"/>
        </w:rPr>
        <w:t>A CONTRATANTE</w:t>
      </w:r>
      <w:r w:rsidRPr="006F3DE6">
        <w:rPr>
          <w:color w:val="000000" w:themeColor="text1"/>
        </w:rPr>
        <w:t xml:space="preserve"> providenciará que a liquidação financeira ocorra por meio </w:t>
      </w:r>
      <w:proofErr w:type="spellStart"/>
      <w:r w:rsidRPr="006F3DE6">
        <w:rPr>
          <w:color w:val="000000" w:themeColor="text1"/>
        </w:rPr>
        <w:t>que</w:t>
      </w:r>
      <w:proofErr w:type="spellEnd"/>
      <w:r w:rsidRPr="006F3DE6">
        <w:rPr>
          <w:color w:val="000000" w:themeColor="text1"/>
        </w:rPr>
        <w:t xml:space="preserve"> suporte a segregação do imposto;</w:t>
      </w:r>
    </w:p>
    <w:p w14:paraId="454CB033" w14:textId="77777777" w:rsidR="002F2F86" w:rsidRDefault="002F2F86" w:rsidP="002F2F86">
      <w:pPr>
        <w:pStyle w:val="PargrafodaLista"/>
        <w:numPr>
          <w:ilvl w:val="1"/>
          <w:numId w:val="2"/>
        </w:numPr>
        <w:spacing w:before="120" w:after="240"/>
        <w:contextualSpacing w:val="0"/>
        <w:rPr>
          <w:color w:val="000000" w:themeColor="text1"/>
        </w:rPr>
      </w:pPr>
      <w:r w:rsidRPr="00E93BEB">
        <w:rPr>
          <w:b/>
          <w:bCs/>
          <w:color w:val="000000" w:themeColor="text1"/>
        </w:rPr>
        <w:t>A CONTRATANTE</w:t>
      </w:r>
      <w:r w:rsidRPr="006F3DE6">
        <w:rPr>
          <w:color w:val="000000" w:themeColor="text1"/>
        </w:rPr>
        <w:t xml:space="preserve"> abster-se de reter tributo já recolhido via split </w:t>
      </w:r>
      <w:proofErr w:type="spellStart"/>
      <w:r w:rsidRPr="006F3DE6">
        <w:rPr>
          <w:color w:val="000000" w:themeColor="text1"/>
        </w:rPr>
        <w:t>payment</w:t>
      </w:r>
      <w:proofErr w:type="spellEnd"/>
      <w:r w:rsidRPr="006F3DE6">
        <w:rPr>
          <w:color w:val="000000" w:themeColor="text1"/>
        </w:rPr>
        <w:t>, vedada a dupla retenção. Enquanto não plenamente implementadas as modalidades automáticas de extinção do débito, as Partes adotarão, em caráter de contingência, o recolhimento pela forma admitida em lei, preservando o direito ao crédito.</w:t>
      </w:r>
    </w:p>
    <w:p w14:paraId="5E461507" w14:textId="77777777" w:rsidR="00412886" w:rsidRDefault="00412886"/>
    <w:sectPr w:rsidR="004128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A752A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92C2756"/>
    <w:multiLevelType w:val="multilevel"/>
    <w:tmpl w:val="7A7C7C66"/>
    <w:lvl w:ilvl="0">
      <w:start w:val="1"/>
      <w:numFmt w:val="upperRoman"/>
      <w:lvlText w:val="ANEXO %1."/>
      <w:lvlJc w:val="left"/>
      <w:pPr>
        <w:ind w:left="720" w:hanging="360"/>
      </w:pPr>
    </w:lvl>
    <w:lvl w:ilvl="1">
      <w:start w:val="1"/>
      <w:numFmt w:val="lowerRoman"/>
      <w:lvlText w:val="(%2)"/>
      <w:lvlJc w:val="left"/>
      <w:pPr>
        <w:ind w:left="1800" w:hanging="72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27184665">
    <w:abstractNumId w:val="1"/>
  </w:num>
  <w:num w:numId="2" w16cid:durableId="376857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TlusT3ors+juAjiq8Ajje3Ixfm3PyIxevHdIB1CDOaskoTN0bAvrU96GzAFj8R1MOc212S0IJmcq4dBx86eUlg==" w:salt="b//In4gONAasYE6V351Id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F86"/>
    <w:rsid w:val="002F2F86"/>
    <w:rsid w:val="00412886"/>
    <w:rsid w:val="006579A0"/>
    <w:rsid w:val="00776795"/>
    <w:rsid w:val="00DA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70418"/>
  <w15:chartTrackingRefBased/>
  <w15:docId w15:val="{517B7D49-ECF2-4827-BD45-70360D9F4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F86"/>
    <w:pPr>
      <w:spacing w:after="0" w:line="240" w:lineRule="auto"/>
      <w:jc w:val="both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2F2F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F2F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F2F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F2F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F2F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F2F8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F2F8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F2F8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F2F8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F2F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F2F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F2F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F2F8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F2F8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F2F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F2F8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F2F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F2F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F2F8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F2F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F2F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F2F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F2F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F2F86"/>
    <w:rPr>
      <w:i/>
      <w:iCs/>
      <w:color w:val="404040" w:themeColor="text1" w:themeTint="BF"/>
    </w:rPr>
  </w:style>
  <w:style w:type="paragraph" w:styleId="PargrafodaLista">
    <w:name w:val="List Paragraph"/>
    <w:aliases w:val="Nummerierung"/>
    <w:basedOn w:val="Normal"/>
    <w:link w:val="PargrafodaListaChar"/>
    <w:uiPriority w:val="34"/>
    <w:qFormat/>
    <w:rsid w:val="002F2F8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F2F8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F2F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F2F8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F2F86"/>
    <w:rPr>
      <w:b/>
      <w:bCs/>
      <w:smallCaps/>
      <w:color w:val="0F4761" w:themeColor="accent1" w:themeShade="BF"/>
      <w:spacing w:val="5"/>
    </w:rPr>
  </w:style>
  <w:style w:type="character" w:customStyle="1" w:styleId="PargrafodaListaChar">
    <w:name w:val="Parágrafo da Lista Char"/>
    <w:aliases w:val="Nummerierung Char"/>
    <w:basedOn w:val="Fontepargpadro"/>
    <w:link w:val="PargrafodaLista"/>
    <w:uiPriority w:val="34"/>
    <w:rsid w:val="002F2F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1348</Words>
  <Characters>7474</Characters>
  <Application>Microsoft Office Word</Application>
  <DocSecurity>8</DocSecurity>
  <Lines>266</Lines>
  <Paragraphs>47</Paragraphs>
  <ScaleCrop>false</ScaleCrop>
  <Company/>
  <LinksUpToDate>false</LinksUpToDate>
  <CharactersWithSpaces>8775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Lessa</dc:creator>
  <cp:keywords/>
  <dc:description/>
  <cp:lastModifiedBy>Fabio Lessa</cp:lastModifiedBy>
  <cp:revision>2</cp:revision>
  <dcterms:created xsi:type="dcterms:W3CDTF">2026-07-23T19:11:00Z</dcterms:created>
  <dcterms:modified xsi:type="dcterms:W3CDTF">2026-07-23T19:21:00Z</dcterms:modified>
</cp:coreProperties>
</file>